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ind w:hanging="0"/>
        <w:rPr/>
      </w:pPr>
      <w:r>
        <w:rPr/>
      </w:r>
    </w:p>
    <w:p>
      <w:pPr>
        <w:pStyle w:val="1"/>
        <w:spacing w:before="0" w:after="0"/>
        <w:rPr>
          <w:rFonts w:ascii="Times New Roman" w:hAnsi="Times New Roman" w:eastAsia="Times New Roman" w:cs="Times New Roman"/>
          <w:b w:val="false"/>
          <w:b w:val="false"/>
          <w:color w:val="auto"/>
          <w:kern w:val="2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color w:val="auto"/>
          <w:kern w:val="2"/>
          <w:sz w:val="26"/>
          <w:szCs w:val="26"/>
        </w:rPr>
        <w:t xml:space="preserve">Отчет </w:t>
        <w:br/>
        <w:t>об оценке регулирующего воздействия проекта нормативного правового акта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widowControl/>
        <w:ind w:left="426" w:hanging="0"/>
        <w:jc w:val="center"/>
        <w:rPr/>
      </w:pP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(наименование проекта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нормативного правового акта)</w:t>
      </w:r>
    </w:p>
    <w:p>
      <w:pPr>
        <w:pStyle w:val="Normal"/>
        <w:widowControl/>
        <w:ind w:left="426" w:hanging="0"/>
        <w:jc w:val="center"/>
        <w:rPr>
          <w:rFonts w:ascii="Times New Roman" w:hAnsi="Times New Roman" w:eastAsia="Times New Roman" w:cs="Times New Roman"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i/>
          <w:sz w:val="22"/>
          <w:szCs w:val="22"/>
        </w:rPr>
      </w:r>
    </w:p>
    <w:p>
      <w:pPr>
        <w:pStyle w:val="ListParagraph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istParagraph"/>
        <w:widowControl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Общая информация</w:t>
      </w:r>
    </w:p>
    <w:p>
      <w:pPr>
        <w:pStyle w:val="Normal"/>
        <w:keepNext w:val="true"/>
        <w:widowControl/>
        <w:numPr>
          <w:ilvl w:val="0"/>
          <w:numId w:val="0"/>
        </w:numPr>
        <w:ind w:firstLine="709"/>
        <w:jc w:val="both"/>
        <w:outlineLvl w:val="0"/>
        <w:rPr/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1.1.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 xml:space="preserve"> О</w:t>
      </w:r>
      <w:r>
        <w:rPr>
          <w:rFonts w:eastAsia="Times New Roman" w:cs="Times New Roman" w:ascii="Times New Roman" w:hAnsi="Times New Roman"/>
          <w:bCs/>
          <w:kern w:val="2"/>
        </w:rPr>
        <w:t xml:space="preserve">рган-разработчик проекта нормативного правового акта (далее – </w:t>
        <w:br/>
        <w:t>орган-разработчик): _______________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__________________________________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>_______</w:t>
      </w:r>
    </w:p>
    <w:p>
      <w:pPr>
        <w:pStyle w:val="Normal"/>
        <w:keepNext w:val="true"/>
        <w:widowControl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 w:eastAsia="Times New Roman" w:cs="Times New Roman"/>
          <w:bCs/>
          <w:kern w:val="2"/>
        </w:rPr>
      </w:pP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>1.</w:t>
      </w:r>
      <w:r>
        <w:rPr>
          <w:rFonts w:eastAsia="Times New Roman" w:cs="Times New Roman" w:ascii="Times New Roman" w:hAnsi="Times New Roman"/>
          <w:bCs/>
          <w:kern w:val="2"/>
          <w:lang w:eastAsia="x-none"/>
        </w:rPr>
        <w:t>2</w:t>
      </w:r>
      <w:r>
        <w:rPr>
          <w:rFonts w:eastAsia="Times New Roman" w:cs="Times New Roman" w:ascii="Times New Roman" w:hAnsi="Times New Roman"/>
          <w:bCs/>
          <w:kern w:val="2"/>
          <w:lang w:val="x-none" w:eastAsia="x-none"/>
        </w:rPr>
        <w:t xml:space="preserve">. </w:t>
      </w:r>
      <w:r>
        <w:rPr>
          <w:rFonts w:eastAsia="Times New Roman" w:cs="Times New Roman" w:ascii="Times New Roman" w:hAnsi="Times New Roman"/>
          <w:bCs/>
          <w:kern w:val="2"/>
        </w:rPr>
        <w:t>Вид и наименование проекта нормативного правового акта: _____________</w:t>
      </w:r>
    </w:p>
    <w:p>
      <w:pPr>
        <w:pStyle w:val="Normal"/>
        <w:widowControl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</w:rPr>
        <w:t>1.3. Основание для разработки проекта нормативного правового акта: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</w:rPr>
        <w:t>________</w:t>
      </w:r>
    </w:p>
    <w:p>
      <w:pPr>
        <w:pStyle w:val="Normal"/>
        <w:widowControl/>
        <w:tabs>
          <w:tab w:val="clear" w:pos="708"/>
          <w:tab w:val="left" w:pos="5896" w:leader="none"/>
        </w:tabs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1.4. Предполагаемая дата вступления в силу нормативного правового акта: __________________________________________________________________________</w:t>
      </w:r>
    </w:p>
    <w:p>
      <w:pPr>
        <w:pStyle w:val="Normal"/>
        <w:widowControl/>
        <w:ind w:firstLine="70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1.5.</w:t>
        <w:tab/>
        <w:t>Контактные данные:</w:t>
      </w:r>
    </w:p>
    <w:p>
      <w:pPr>
        <w:pStyle w:val="Normal"/>
        <w:widowControl/>
        <w:ind w:firstLine="70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фамилия, имя, отчество: _______________________________________________</w:t>
      </w:r>
    </w:p>
    <w:p>
      <w:pPr>
        <w:pStyle w:val="Normal"/>
        <w:widowControl/>
        <w:ind w:firstLine="70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должность: __________________________________________________________</w:t>
      </w:r>
    </w:p>
    <w:p>
      <w:pPr>
        <w:pStyle w:val="Normal"/>
        <w:widowControl/>
        <w:ind w:firstLine="70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телефоны: ___________________________________________________________</w:t>
      </w:r>
    </w:p>
    <w:p>
      <w:pPr>
        <w:pStyle w:val="Normal"/>
        <w:widowControl/>
        <w:ind w:firstLine="70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адрес электронной почты: _____________________________________________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ListParagraph"/>
        <w:widowControl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Степень регулирующего воздействия проекта </w:t>
      </w:r>
    </w:p>
    <w:p>
      <w:pPr>
        <w:pStyle w:val="ListParagraph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нормативного правового акта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2.1. Степень регулирующего воздействия проекта нормативного правового акта (высокая, средняя, низкая) __________________________________________________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2.2. Обоснование   отнесения   проекта нормативного правового акта </w:t>
        <w:br/>
        <w:t>к определенной степени регулирующего воздействия ____________________________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 Описание проблемы, на решение которой направлен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</w:t>
      </w:r>
      <w:r>
        <w:rPr>
          <w:rFonts w:eastAsia="Times New Roman" w:cs="Times New Roman" w:ascii="Times New Roman" w:hAnsi="Times New Roman"/>
        </w:rPr>
        <w:t>предлагаемый способ регулирования, оценка негативных эффектов,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</w:rPr>
        <w:t xml:space="preserve">          </w:t>
      </w:r>
      <w:r>
        <w:rPr>
          <w:rFonts w:eastAsia="Times New Roman" w:cs="Times New Roman" w:ascii="Times New Roman" w:hAnsi="Times New Roman"/>
        </w:rPr>
        <w:t>возникающих в связи с наличием рассматриваемой проблемы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3.1. Описание  проблемы,  на  решение  которой  направлен  предлагаемый способ регулирования, условий и факторов ее существования:</w:t>
      </w:r>
    </w:p>
    <w:p>
      <w:pPr>
        <w:pStyle w:val="Normal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3.2. Негативные эффекты, возникающие в связи с наличием проблемы: __________________________________________________________________________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3.3.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Normal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3.4. Описание  условий,  при которых проблема может быть решена в целом без вмешательства со стороны муниципалитета:  ___________________________________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3.5. Источники данных:  _______________________________________________</w:t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istParagraph"/>
        <w:widowControl/>
        <w:numPr>
          <w:ilvl w:val="0"/>
          <w:numId w:val="2"/>
        </w:numPr>
        <w:spacing w:before="0" w:after="120"/>
        <w:contextualSpacing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Цели регулирования</w:t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920"/>
        <w:gridCol w:w="3826"/>
      </w:tblGrid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4.1. Описание целей предлагаемого регулирования, их соотношение с проблемой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4.2. Сроки достижения целей предлагаемого регулирования</w:t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Цель 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Цель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 Описание предлагаемого регулирования и иных возможных способов</w:t>
        <w:br/>
        <w:t>решения проблемы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5.1. Описание предлагаемого способа решения проблемы и преодоления связанных с ней негативных эффектов:</w:t>
      </w:r>
    </w:p>
    <w:p>
      <w:pPr>
        <w:pStyle w:val="Normal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5.2. Описание иных способов решения проблемы (с указанием того, каким образом каждым из способов могла бы быть решена проблема):</w:t>
      </w:r>
    </w:p>
    <w:p>
      <w:pPr>
        <w:pStyle w:val="Normal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5.3. Обоснование выбора предлагаемого способа решения проблемы:</w:t>
      </w:r>
    </w:p>
    <w:p>
      <w:pPr>
        <w:pStyle w:val="Normal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widowControl/>
        <w:spacing w:before="0" w:after="120"/>
        <w:jc w:val="center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6. Основные группы субъектов предпринимательской и иной экономической, инвестиционной деятельности, иные заинтересованные лица, включая Главу города Челябинска, Администрацию города Челябинска,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61"/>
        <w:gridCol w:w="3685"/>
      </w:tblGrid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6.1. Группа участников отношений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6.2. Оценка количества участников отношений</w:t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Описание группы субъектов предпринимательской и  иной экономической, инвестиционной деятельности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Описание иной группы участников отношений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spacing w:before="12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6.3. Источники данных: _______________________________________________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7. Новые функции, полномочия, обязанности и права Главы города Челябинска, Администрации города Челябинска или сведения об их изменении, а также порядок их реализации</w:t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19"/>
        <w:gridCol w:w="2126"/>
        <w:gridCol w:w="3402"/>
      </w:tblGrid>
      <w:tr>
        <w:trPr/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7.1. Описание новых или изменения существующих функций, полномочий, обязанностей или прав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7.2. Порядок реализации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7.3. Оценка изменения трудозатрат и (или) потребностей в иных ресурсах</w:t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органа 1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Наименование органа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</w:p>
        </w:tc>
      </w:tr>
    </w:tbl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8. Оценка соответствующих расходов (возможных поступлений)</w:t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бюджетов бюджетной системы Российской Федерации </w:t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05"/>
        <w:gridCol w:w="3151"/>
        <w:gridCol w:w="3091"/>
      </w:tblGrid>
      <w:tr>
        <w:trPr/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8.1. Наименование новой или изменяемой функции, полномочия, обязанности или права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8.2. Качественное описание расходов и возможных поступлений в бюджет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8.3. Количественная оценка расходов и возможных поступлений</w:t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8.4. Наименование органа: Орган 1</w:t>
            </w:r>
          </w:p>
        </w:tc>
      </w:tr>
      <w:tr>
        <w:trPr/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8.4.1 Функция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(в соответствии с разделом 7)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8.4.2. Единовременные расходы в ____ (год возникновения)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26" w:hRule="atLeast"/>
        </w:trPr>
        <w:tc>
          <w:tcPr>
            <w:tcW w:w="3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8.4.3. Периодические расходы за период _______ годов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8.4.4. Возможные поступления за период _________ годов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8.5. Итого единовременные расходы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8.6. Итого периодические расходы за год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8.7. Итого возможные поступления за год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8.8. Иные сведения о расходах (возможных  поступлениях)  бюджетов бюджетной системы Российской Федерации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8.9. Источники данных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jc w:val="center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9. Новые преимущества, а также обязательные требования</w:t>
      </w:r>
    </w:p>
    <w:p>
      <w:pPr>
        <w:pStyle w:val="Normal"/>
        <w:widowControl/>
        <w:jc w:val="center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для субъектов предпринимательской и иной экономической деятельности, обязанности для субъектов инвестиционной деятельности либо изменение содержания существующих обязательных требований, обязанностей,</w:t>
      </w:r>
    </w:p>
    <w:p>
      <w:pPr>
        <w:pStyle w:val="Normal"/>
        <w:widowControl/>
        <w:jc w:val="center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а также порядок организации их исполнения</w:t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82"/>
        <w:gridCol w:w="3388"/>
        <w:gridCol w:w="2977"/>
      </w:tblGrid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9.1. Группа участников отношений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9.2. Описание новых преимуществ, обязательных требований, обязанностей или изменения содержания существующих обязательных требований, обязанностей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9.3. Порядок организации исполнения обязательных требований, обязанностей</w:t>
            </w:r>
          </w:p>
        </w:tc>
      </w:tr>
      <w:tr>
        <w:trPr/>
        <w:tc>
          <w:tcPr>
            <w:tcW w:w="3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Описание группы субъектов предпринимательской и иной экономической, инвестиционной деятельности N __ из раздела 6 отчета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widowControl/>
        <w:jc w:val="center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10. Оценка расходов и доходов субъектов предпринимательской и иной экономической, инвестиционной деятельности, связанных с необходимостью</w:t>
      </w:r>
    </w:p>
    <w:p>
      <w:pPr>
        <w:pStyle w:val="Normal"/>
        <w:widowControl/>
        <w:jc w:val="center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соблюдения установленных обязательных требований, обязанностей либо</w:t>
      </w:r>
    </w:p>
    <w:p>
      <w:pPr>
        <w:pStyle w:val="Normal"/>
        <w:widowControl/>
        <w:spacing w:before="0" w:after="120"/>
        <w:jc w:val="center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изменением содержания таких требований, обязанностей</w:t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75"/>
        <w:gridCol w:w="3284"/>
        <w:gridCol w:w="3188"/>
      </w:tblGrid>
      <w:tr>
        <w:trPr/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10.1. Группа участников отношений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10.2. Описание новых или изменения содержания существующих обязательных требований, обязанностей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10.3. Описание и оценка видов доходов и расходов</w:t>
            </w:r>
          </w:p>
        </w:tc>
      </w:tr>
      <w:tr>
        <w:trPr/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10.4. Источники данных</w:t>
            </w:r>
          </w:p>
        </w:tc>
      </w:tr>
    </w:tbl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11. Риски решения проблемы предложенным способом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регулирования и риски негативных последствий, а также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описание методов контроля эффективности избранного способа</w:t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достижения целей регулирования</w:t>
      </w:r>
    </w:p>
    <w:tbl>
      <w:tblPr>
        <w:tblW w:w="974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14"/>
        <w:gridCol w:w="2479"/>
        <w:gridCol w:w="2485"/>
        <w:gridCol w:w="2269"/>
      </w:tblGrid>
      <w:tr>
        <w:trPr/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11.2.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Оценки</w:t>
            </w:r>
          </w:p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вероятности</w:t>
            </w:r>
          </w:p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наступления</w:t>
            </w:r>
          </w:p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рисков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Методы контроля</w:t>
            </w:r>
          </w:p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эффективности</w:t>
            </w:r>
          </w:p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достижения целей</w:t>
            </w:r>
          </w:p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регулирования</w:t>
            </w:r>
          </w:p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избранного способа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11.4.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Степень</w:t>
            </w:r>
          </w:p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контроля</w:t>
            </w:r>
          </w:p>
          <w:p>
            <w:pPr>
              <w:pStyle w:val="Normal"/>
              <w:widowControl/>
              <w:jc w:val="center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рисков</w:t>
            </w:r>
          </w:p>
        </w:tc>
      </w:tr>
      <w:tr>
        <w:trPr>
          <w:trHeight w:val="50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" w:hRule="atLeast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both"/>
              <w:outlineLvl w:val="1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11.5. Источники данных</w:t>
            </w:r>
          </w:p>
        </w:tc>
      </w:tr>
    </w:tbl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12. Необходимые для достижения заявленных целей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регулирования организационно-технические, методологические,</w:t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информационные и иные мероприятия</w:t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34"/>
        <w:gridCol w:w="1695"/>
        <w:gridCol w:w="1849"/>
        <w:gridCol w:w="1984"/>
        <w:gridCol w:w="1985"/>
      </w:tblGrid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12.1. Мероприятия, необходимые для достижения целей регулирования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12.2. Сроки мероприятий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12.3. Описание ожидаемого результата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12.4. Объем финансирования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12.5. Источники финансирования</w:t>
            </w:r>
          </w:p>
        </w:tc>
      </w:tr>
      <w:tr>
        <w:trPr>
          <w:trHeight w:val="437" w:hRule="atLeast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Мероприятие 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Мероприятие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_________ млн. руб.</w:t>
            </w:r>
          </w:p>
        </w:tc>
      </w:tr>
    </w:tbl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"/>
        <w:widowControl/>
        <w:spacing w:before="0" w:after="12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13. Описание методов контроля эффективности избранного варианта </w:t>
      </w:r>
    </w:p>
    <w:tbl>
      <w:tblPr>
        <w:tblW w:w="974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60"/>
        <w:gridCol w:w="2835"/>
        <w:gridCol w:w="1985"/>
        <w:gridCol w:w="2267"/>
      </w:tblGrid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13.1. Цели регулирования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13.2. Показатели (индикаторы) достижения целей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13.3. Ед. измерения показателя (индикатора)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13.4. Способ расчета показателя (индикатора)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Цель 1 из раздела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Индикатор 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Индикатор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1.N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Цель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 раздела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Индикатор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Индикатор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N.N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jc w:val="center"/>
              <w:outlineLvl w:val="1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13.5. Описание методов контроля эффективности избранного варианта достижения целей регулирования (мониторинг достижения индикаторов и иной способ (метод) оценки достижения индикаторов)</w:t>
            </w:r>
          </w:p>
        </w:tc>
      </w:tr>
      <w:tr>
        <w:trPr/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13.6. Описание   источников    информации   для   расчета   показателей (индикаторов)</w:t>
            </w:r>
          </w:p>
        </w:tc>
      </w:tr>
    </w:tbl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14. Сведения о проведении публичных консультаций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14.1. Полный электронный адрес размещения уведомления в сети Интернет __________________________________________________________________________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14.2. Период, в течение которого разработчиком принимались предложения в связи с публичным обсуждением проекта </w:t>
      </w:r>
      <w:bookmarkStart w:id="0" w:name="__DdeLink__69009_2428717612"/>
      <w:r>
        <w:rPr>
          <w:rFonts w:eastAsia="Times New Roman" w:cs="Times New Roman" w:ascii="Times New Roman" w:hAnsi="Times New Roman"/>
        </w:rPr>
        <w:t>нормативного правового акта</w:t>
      </w:r>
      <w:bookmarkEnd w:id="0"/>
      <w:r>
        <w:rPr>
          <w:rFonts w:eastAsia="Times New Roman" w:cs="Times New Roman" w:ascii="Times New Roman" w:hAnsi="Times New Roman"/>
        </w:rPr>
        <w:t>: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"/>
        <w:widowControl/>
        <w:ind w:firstLine="709"/>
        <w:jc w:val="both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начало:         «___»___________ 20__г.;</w:t>
      </w:r>
    </w:p>
    <w:p>
      <w:pPr>
        <w:pStyle w:val="Normal"/>
        <w:widowControl/>
        <w:ind w:firstLine="709"/>
        <w:jc w:val="both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окончание:   «___»___________ 20__г.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14.3. Сведения о заинтересованных лицах, извещенных о проведении публичных консультаций.</w:t>
      </w:r>
    </w:p>
    <w:p>
      <w:pPr>
        <w:pStyle w:val="Normal"/>
        <w:widowControl/>
        <w:ind w:firstLine="709"/>
        <w:jc w:val="both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14.4. Сведения о количестве замечаний и предложений, полученных в связи с публичными консультациями по проекту нормативного правового акта: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Всего замечаний и предложений: __________,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из них учтено: 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полностью:                                      ___________,</w:t>
      </w:r>
    </w:p>
    <w:p>
      <w:pPr>
        <w:pStyle w:val="Normal"/>
        <w:widowControl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>учтено частично:                            ___________.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eastAsia="Times New Roman" w:cs="Times New Roman" w:ascii="Times New Roman" w:hAnsi="Times New Roman"/>
          <w:sz w:val="8"/>
          <w:szCs w:val="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</w:p>
    <w:tbl>
      <w:tblPr>
        <w:tblW w:w="9072" w:type="dxa"/>
        <w:jc w:val="left"/>
        <w:tblInd w:w="675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43"/>
        <w:gridCol w:w="7228"/>
      </w:tblGrid>
      <w:tr>
        <w:trPr/>
        <w:tc>
          <w:tcPr>
            <w:tcW w:w="1843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Приложение :</w:t>
            </w:r>
          </w:p>
        </w:tc>
        <w:tc>
          <w:tcPr>
            <w:tcW w:w="7228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eastAsia="Calibri" w:eastAsiaTheme="minorHAnsi"/>
              </w:rPr>
            </w:pPr>
            <w:r>
              <w:rPr>
                <w:rFonts w:eastAsia="Times New Roman" w:cs="Times New Roman" w:ascii="Times New Roman" w:hAnsi="Times New Roman"/>
              </w:rPr>
              <w:t>Справка о проведении публичных консультаций для оценки регулирующего воздействия на __ л. в 1 экз.</w:t>
            </w:r>
          </w:p>
        </w:tc>
      </w:tr>
    </w:tbl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ascii="Times New Roman" w:hAnsi="Times New Roman" w:eastAsia="Times New Roman" w:cs="Times New Roman"/>
          <w:sz w:val="4"/>
          <w:szCs w:val="4"/>
        </w:rPr>
      </w:pPr>
      <w:r>
        <w:rPr>
          <w:rFonts w:eastAsia="Times New Roman" w:cs="Times New Roman" w:ascii="Times New Roman" w:hAnsi="Times New Roman"/>
          <w:sz w:val="4"/>
          <w:szCs w:val="4"/>
        </w:rPr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Руководитель органа-разработчика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_______             _____________</w:t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>(подпись)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 xml:space="preserve">(расшифровка подписи)                 </w:t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ascii="Times New Roman" w:hAnsi="Times New Roman" w:eastAsia="Times New Roman" w:cs="Times New Roman"/>
          <w:vertAlign w:val="superscript"/>
        </w:rPr>
      </w:pPr>
      <w:r>
        <w:rPr>
          <w:rFonts w:eastAsia="Times New Roman" w:cs="Times New Roman" w:ascii="Times New Roman" w:hAnsi="Times New Roman"/>
          <w:vertAlign w:val="superscript"/>
        </w:rPr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ascii="Times New Roman" w:hAnsi="Times New Roman" w:eastAsia="Times New Roman" w:cs="Times New Roman"/>
          <w:vertAlign w:val="superscript"/>
        </w:rPr>
      </w:pPr>
      <w:r>
        <w:rPr>
          <w:rFonts w:eastAsia="Times New Roman" w:cs="Times New Roman" w:ascii="Times New Roman" w:hAnsi="Times New Roman"/>
          <w:vertAlign w:val="superscript"/>
        </w:rPr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ascii="Times New Roman" w:hAnsi="Times New Roman" w:eastAsia="Times New Roman" w:cs="Times New Roman"/>
          <w:vertAlign w:val="superscript"/>
        </w:rPr>
      </w:pPr>
      <w:r>
        <w:rPr>
          <w:rFonts w:eastAsia="Times New Roman" w:cs="Times New Roman" w:ascii="Times New Roman" w:hAnsi="Times New Roman"/>
          <w:vertAlign w:val="superscript"/>
        </w:rPr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ascii="Times New Roman" w:hAnsi="Times New Roman" w:eastAsia="Times New Roman" w:cs="Times New Roman"/>
          <w:vertAlign w:val="superscript"/>
        </w:rPr>
      </w:pPr>
      <w:r>
        <w:rPr>
          <w:rFonts w:eastAsia="Times New Roman" w:cs="Times New Roman" w:ascii="Times New Roman" w:hAnsi="Times New Roman"/>
          <w:vertAlign w:val="superscript"/>
        </w:rPr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ascii="Times New Roman" w:hAnsi="Times New Roman" w:eastAsia="Times New Roman" w:cs="Times New Roman"/>
          <w:vertAlign w:val="superscript"/>
        </w:rPr>
      </w:pPr>
      <w:r>
        <w:rPr>
          <w:rFonts w:eastAsia="Times New Roman" w:cs="Times New Roman" w:ascii="Times New Roman" w:hAnsi="Times New Roman"/>
          <w:vertAlign w:val="superscript"/>
        </w:rPr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ascii="Times New Roman" w:hAnsi="Times New Roman" w:eastAsia="Times New Roman" w:cs="Times New Roman"/>
          <w:vertAlign w:val="superscript"/>
        </w:rPr>
      </w:pPr>
      <w:r>
        <w:rPr>
          <w:rFonts w:eastAsia="Times New Roman" w:cs="Times New Roman" w:ascii="Times New Roman" w:hAnsi="Times New Roman"/>
          <w:vertAlign w:val="superscript"/>
        </w:rPr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ascii="Times New Roman" w:hAnsi="Times New Roman" w:eastAsia="Times New Roman" w:cs="Times New Roman"/>
          <w:vertAlign w:val="superscript"/>
        </w:rPr>
      </w:pPr>
      <w:r>
        <w:rPr>
          <w:rFonts w:eastAsia="Times New Roman" w:cs="Times New Roman" w:ascii="Times New Roman" w:hAnsi="Times New Roman"/>
          <w:vertAlign w:val="superscript"/>
        </w:rPr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ind w:firstLine="567"/>
        <w:jc w:val="both"/>
        <w:rPr>
          <w:rFonts w:ascii="Times New Roman" w:hAnsi="Times New Roman" w:eastAsia="Times New Roman" w:cs="Times New Roman"/>
          <w:vertAlign w:val="superscript"/>
        </w:rPr>
      </w:pPr>
      <w:r>
        <w:rPr>
          <w:rFonts w:eastAsia="Times New Roman" w:cs="Times New Roman" w:ascii="Times New Roman" w:hAnsi="Times New Roman"/>
          <w:vertAlign w:val="superscript"/>
        </w:rPr>
      </w:r>
    </w:p>
    <w:p>
      <w:pPr>
        <w:pStyle w:val="Normal"/>
        <w:widowControl/>
        <w:tabs>
          <w:tab w:val="clear" w:pos="708"/>
          <w:tab w:val="left" w:pos="-284" w:leader="none"/>
          <w:tab w:val="left" w:pos="720" w:leader="none"/>
        </w:tabs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567" w:header="567" w:top="1133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2fc7"/>
    <w:pPr>
      <w:widowControl w:val="fals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6"/>
      <w:szCs w:val="26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562fc7"/>
    <w:rPr>
      <w:rFonts w:ascii="Arial" w:hAnsi="Arial" w:eastAsia="Calibri" w:cs="Arial"/>
      <w:b/>
      <w:bCs/>
      <w:color w:val="26282F"/>
      <w:sz w:val="24"/>
      <w:szCs w:val="24"/>
      <w:lang w:eastAsia="ru-RU"/>
    </w:rPr>
  </w:style>
  <w:style w:type="character" w:styleId="Style13" w:customStyle="1">
    <w:name w:val="Гипертекстовая ссылка"/>
    <w:basedOn w:val="DefaultParagraphFont"/>
    <w:qFormat/>
    <w:rsid w:val="00562fc7"/>
    <w:rPr>
      <w:rFonts w:cs="Times New Roman"/>
      <w:color w:val="auto"/>
    </w:rPr>
  </w:style>
  <w:style w:type="character" w:styleId="Style14" w:customStyle="1">
    <w:name w:val="Основной текст Знак"/>
    <w:basedOn w:val="DefaultParagraphFont"/>
    <w:link w:val="a4"/>
    <w:qFormat/>
    <w:rsid w:val="00562fc7"/>
    <w:rPr>
      <w:rFonts w:ascii="Calibri" w:hAnsi="Calibri" w:eastAsia="Times New Roman" w:cs="Calibri"/>
      <w:sz w:val="28"/>
      <w:szCs w:val="28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bb39bd"/>
    <w:rPr>
      <w:rFonts w:ascii="Arial" w:hAnsi="Arial" w:eastAsia="Calibri" w:cs="Arial"/>
      <w:sz w:val="26"/>
      <w:szCs w:val="26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bb39bd"/>
    <w:rPr>
      <w:rFonts w:ascii="Arial" w:hAnsi="Arial" w:eastAsia="Calibri" w:cs="Arial"/>
      <w:sz w:val="26"/>
      <w:szCs w:val="26"/>
      <w:lang w:eastAsia="ru-RU"/>
    </w:rPr>
  </w:style>
  <w:style w:type="character" w:styleId="Style17" w:customStyle="1">
    <w:name w:val="Текст выноски Знак"/>
    <w:basedOn w:val="DefaultParagraphFont"/>
    <w:link w:val="aa"/>
    <w:uiPriority w:val="99"/>
    <w:semiHidden/>
    <w:qFormat/>
    <w:rsid w:val="004f1000"/>
    <w:rPr>
      <w:rFonts w:ascii="Tahoma" w:hAnsi="Tahoma" w:eastAsia="Calibri" w:cs="Tahoma"/>
      <w:sz w:val="16"/>
      <w:szCs w:val="16"/>
      <w:lang w:eastAsia="ru-RU"/>
    </w:rPr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Times New Roman" w:hAnsi="Times New Roman" w:eastAsia="Times New Roman" w:cs="Times New Roman"/>
      <w:bCs/>
      <w:spacing w:val="-6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ListLabel6">
    <w:name w:val="ListLabel 6"/>
    <w:qFormat/>
    <w:rPr>
      <w:rFonts w:ascii="Times New Roman" w:hAnsi="Times New Roman" w:eastAsia="Times New Roman" w:cs="Times New Roman"/>
      <w:bCs/>
      <w:spacing w:val="-6"/>
    </w:rPr>
  </w:style>
  <w:style w:type="character" w:styleId="ListLabel7">
    <w:name w:val="ListLabel 7"/>
    <w:qFormat/>
    <w:rPr>
      <w:rFonts w:ascii="Times New Roman" w:hAnsi="Times New Roman" w:eastAsia="Times New Roman" w:cs="Times New Roman"/>
      <w:bCs/>
      <w:spacing w:val="-6"/>
    </w:rPr>
  </w:style>
  <w:style w:type="character" w:styleId="ListLabel8">
    <w:name w:val="ListLabel 8"/>
    <w:qFormat/>
    <w:rPr>
      <w:rFonts w:ascii="Times New Roman" w:hAnsi="Times New Roman" w:eastAsia="Times New Roman" w:cs="Times New Roman"/>
      <w:bCs/>
      <w:spacing w:val="-6"/>
    </w:rPr>
  </w:style>
  <w:style w:type="character" w:styleId="ListLabel9">
    <w:name w:val="ListLabel 9"/>
    <w:qFormat/>
    <w:rPr>
      <w:rFonts w:ascii="Times New Roman" w:hAnsi="Times New Roman" w:eastAsia="Times New Roman" w:cs="Times New Roman"/>
      <w:bCs/>
      <w:spacing w:val="-6"/>
    </w:rPr>
  </w:style>
  <w:style w:type="character" w:styleId="ListLabel10">
    <w:name w:val="ListLabel 10"/>
    <w:qFormat/>
    <w:rPr>
      <w:rFonts w:ascii="Times New Roman" w:hAnsi="Times New Roman" w:eastAsia="Times New Roman" w:cs="Times New Roman"/>
      <w:bCs/>
      <w:spacing w:val="-6"/>
    </w:rPr>
  </w:style>
  <w:style w:type="character" w:styleId="ListLabel11">
    <w:name w:val="ListLabel 11"/>
    <w:qFormat/>
    <w:rPr>
      <w:rFonts w:ascii="Times New Roman" w:hAnsi="Times New Roman" w:eastAsia="Times New Roman" w:cs="Times New Roman"/>
      <w:bCs/>
      <w:spacing w:val="-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20">
    <w:name w:val="Body Text"/>
    <w:basedOn w:val="Normal"/>
    <w:link w:val="a5"/>
    <w:rsid w:val="00562fc7"/>
    <w:pPr>
      <w:widowControl/>
      <w:jc w:val="both"/>
    </w:pPr>
    <w:rPr>
      <w:rFonts w:ascii="Calibri" w:hAnsi="Calibri" w:eastAsia="Times New Roman" w:cs="Calibri"/>
      <w:sz w:val="28"/>
      <w:szCs w:val="28"/>
    </w:rPr>
  </w:style>
  <w:style w:type="paragraph" w:styleId="Style21">
    <w:name w:val="List"/>
    <w:basedOn w:val="Style20"/>
    <w:pPr/>
    <w:rPr>
      <w:rFonts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4">
    <w:name w:val="Header"/>
    <w:basedOn w:val="Normal"/>
    <w:link w:val="a7"/>
    <w:uiPriority w:val="99"/>
    <w:unhideWhenUsed/>
    <w:rsid w:val="00bb39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9"/>
    <w:uiPriority w:val="99"/>
    <w:unhideWhenUsed/>
    <w:rsid w:val="00bb39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4f1000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29565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85e4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0f711c"/>
    <w:pPr>
      <w:spacing w:after="0" w:line="240" w:lineRule="auto"/>
    </w:p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92D8D-7B0A-4481-9B63-01A79B56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Application>LibreOffice/6.1.3.2$Linux_X86_64 LibreOffice_project/10$Build-2</Application>
  <Pages>7</Pages>
  <Words>889</Words>
  <Characters>7622</Characters>
  <CharactersWithSpaces>8679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2014-07-02T10:12:00Z</dcterms:created>
  <dc:creator>kuznecovama</dc:creator>
  <dc:description/>
  <dc:language>ru-RU</dc:language>
  <cp:lastModifiedBy/>
  <cp:lastPrinted>2021-10-29T09:53:04Z</cp:lastPrinted>
  <dcterms:modified xsi:type="dcterms:W3CDTF">2022-01-13T16:37:31Z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