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В прокуратуру района поступила информация отделения по Челябинской области Уральского главного управления Центрального банка Российской Федерации о проведении работы с населением в связи со случаями мошенничества со стороны лиц, которые предлагают заменить гражданам имеющиеся у них банкноты образца 1997 года на модернизированные банкноты, а также совершения квартирных краж с проникновением в жилища пенсионеров под этим предлогом.</w:t>
      </w:r>
    </w:p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Такие виды преступлений сопровождаются, как правило, действиями злоумышленников, которые под видом работников социальных служб при обходе квартир убеждают граждан обменивать старые банкноты на новые, вручая фальшивые купюры.</w:t>
      </w:r>
    </w:p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Кроме того, мошеннические действия связаны с предложениями в ходе телефонного разговора об установке на мобильные телефоны специального приложения «Банкноты Банка России» под предлогом необходимости проверки подлинности наличных денег, после чего гражданам направляется ссылка на фишинговое приложение, визуально схожее с официальным. После установки такого приложения мошенники получают удаленный доступ к мобильным телефонам граждан, их банковским приложениям и счетам.</w:t>
      </w:r>
    </w:p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Официально разработанное и действующее мобильное приложение 2 «Банкноты Банка России» действительно содержит информацию об основных защитных признаках всех банкнот Банка России, однако подлинность купюр не определяет.</w:t>
      </w:r>
    </w:p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Для повышения защищенности банкнот от подделки Банком России проводится модернизация банкнот, в настоящее время в обращение введены модернизированные банкноты номиналом 100 рублей выпуска 2022 года и 5000 рублей выпуска 2023 года.</w:t>
      </w:r>
    </w:p>
    <w:p w:rsidR="00622A55" w:rsidRDefault="00622A55" w:rsidP="00622A55">
      <w:pPr>
        <w:pStyle w:val="1"/>
        <w:framePr w:w="9648" w:h="10628" w:hRule="exact" w:wrap="none" w:vAnchor="page" w:hAnchor="page" w:x="1130" w:y="5406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color w:val="000000"/>
        </w:rPr>
        <w:t>Банкноты образца 1997 года являются законным средством платежа, остаются в обращении наравне с модернизированными банкнотами после их ввода и являются обязательными к приему в оплату товаров и услуг (работ).</w:t>
      </w:r>
    </w:p>
    <w:p w:rsidR="00622A55" w:rsidRDefault="00622A55" w:rsidP="00622A55">
      <w:pPr>
        <w:rPr>
          <w:sz w:val="2"/>
          <w:szCs w:val="2"/>
        </w:rPr>
        <w:sectPr w:rsidR="00622A5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22A55" w:rsidRDefault="00622A55" w:rsidP="00622A55">
      <w:pPr>
        <w:pStyle w:val="1"/>
        <w:framePr w:w="9899" w:h="1035" w:hRule="exact" w:wrap="none" w:vAnchor="page" w:hAnchor="page" w:x="1040" w:y="873"/>
        <w:shd w:val="clear" w:color="auto" w:fill="auto"/>
        <w:spacing w:before="0" w:after="0" w:line="324" w:lineRule="exact"/>
        <w:ind w:left="40" w:right="260" w:firstLine="680"/>
        <w:jc w:val="both"/>
      </w:pPr>
      <w:r>
        <w:rPr>
          <w:color w:val="000000"/>
        </w:rPr>
        <w:lastRenderedPageBreak/>
        <w:t>Направляю указанную информацию для изучения и дальнейшего размещения на сайте администрации Увельского муниципального района в целях проведения разъяснительной работы с населением.</w:t>
      </w:r>
    </w:p>
    <w:p w:rsidR="005A203A" w:rsidRDefault="005A203A"/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622A55"/>
    <w:rsid w:val="005A203A"/>
    <w:rsid w:val="00622A55"/>
    <w:rsid w:val="006E0B0A"/>
    <w:rsid w:val="00A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2A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22A55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622A55"/>
    <w:pPr>
      <w:shd w:val="clear" w:color="auto" w:fill="FFFFFF"/>
      <w:spacing w:before="120" w:after="60" w:line="293" w:lineRule="exac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2024-04-19T03:01:00Z</dcterms:created>
  <dcterms:modified xsi:type="dcterms:W3CDTF">2024-04-19T03:01:00Z</dcterms:modified>
</cp:coreProperties>
</file>